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3112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Дело № 2-18-1403/2026</w:t>
      </w:r>
    </w:p>
    <w:p w:rsidR="00EE3112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0014-01-2025-008281-33</w:t>
      </w:r>
    </w:p>
    <w:p w:rsidR="00EE3112">
      <w:pPr>
        <w:rPr>
          <w:sz w:val="28"/>
          <w:szCs w:val="28"/>
        </w:rPr>
      </w:pPr>
    </w:p>
    <w:p w:rsidR="00EE3112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EE31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EE3112">
      <w:pPr>
        <w:jc w:val="both"/>
        <w:rPr>
          <w:sz w:val="28"/>
          <w:szCs w:val="28"/>
        </w:rPr>
      </w:pPr>
    </w:p>
    <w:p w:rsidR="00EE3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февраля 2026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г.п. Федоровский</w:t>
      </w:r>
    </w:p>
    <w:p w:rsidR="00EE3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Сургутский район</w:t>
      </w:r>
    </w:p>
    <w:p w:rsidR="00EE3112">
      <w:pPr>
        <w:jc w:val="both"/>
        <w:rPr>
          <w:sz w:val="28"/>
          <w:szCs w:val="28"/>
        </w:rPr>
      </w:pPr>
    </w:p>
    <w:p w:rsidR="00EE3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№3 Сургутского судебного района Ханты-Мансийского автономного округа-Югры Гоман В.А., при </w:t>
      </w:r>
      <w:r>
        <w:rPr>
          <w:sz w:val="28"/>
          <w:szCs w:val="28"/>
        </w:rPr>
        <w:t>секретаре Коркиной К.А., рассмотрев в открытом судебном заседании гражданское дело по иску Машхуровой Нихола Зоир кизи</w:t>
      </w:r>
      <w:r>
        <w:rPr>
          <w:rFonts w:eastAsia="MS Mincho"/>
          <w:sz w:val="28"/>
          <w:szCs w:val="28"/>
        </w:rPr>
        <w:t xml:space="preserve"> к ПАО «Авиакомпания ЮТэйр» о защите прав потребителей</w:t>
      </w:r>
      <w:r>
        <w:rPr>
          <w:sz w:val="28"/>
          <w:szCs w:val="28"/>
        </w:rPr>
        <w:t>,</w:t>
      </w:r>
    </w:p>
    <w:p w:rsidR="00EE3112">
      <w:pPr>
        <w:ind w:firstLine="567"/>
        <w:jc w:val="both"/>
        <w:rPr>
          <w:sz w:val="28"/>
          <w:szCs w:val="28"/>
        </w:rPr>
      </w:pPr>
    </w:p>
    <w:p w:rsidR="00EE31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УСТАНОВИЛ:</w:t>
      </w:r>
    </w:p>
    <w:p w:rsidR="00EE3112">
      <w:pPr>
        <w:jc w:val="center"/>
        <w:rPr>
          <w:sz w:val="28"/>
          <w:szCs w:val="28"/>
        </w:rPr>
      </w:pPr>
    </w:p>
    <w:p w:rsidR="00EE3112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Машхурова Н.З. обратилась в суд с иском</w:t>
      </w:r>
      <w:r>
        <w:rPr>
          <w:rFonts w:eastAsia="MS Mincho"/>
          <w:sz w:val="28"/>
          <w:szCs w:val="28"/>
        </w:rPr>
        <w:t xml:space="preserve"> к ПАО «Авиакомпания ЮТэйр» о </w:t>
      </w:r>
      <w:r>
        <w:rPr>
          <w:rFonts w:eastAsia="MS Mincho"/>
          <w:sz w:val="28"/>
          <w:szCs w:val="28"/>
        </w:rPr>
        <w:t>защите прав потребителей</w:t>
      </w:r>
      <w:r>
        <w:rPr>
          <w:sz w:val="28"/>
          <w:szCs w:val="28"/>
        </w:rPr>
        <w:t xml:space="preserve">, мотивируя свои требования тем, что 11.09.2025 года она с несовершеннолетним сыном Абдуназаровым У.А. должны были вылететь рейсом авиакомпании </w:t>
      </w:r>
      <w:r>
        <w:rPr>
          <w:sz w:val="28"/>
          <w:szCs w:val="28"/>
        </w:rPr>
        <w:t>ЮТэйр</w:t>
      </w:r>
      <w:r>
        <w:rPr>
          <w:sz w:val="28"/>
          <w:szCs w:val="28"/>
        </w:rPr>
        <w:t>, заказ № *</w:t>
      </w:r>
      <w:r>
        <w:rPr>
          <w:sz w:val="28"/>
          <w:szCs w:val="28"/>
        </w:rPr>
        <w:t xml:space="preserve">, из Сургута в Ташкент. В день вылета ребенок был госпитализирован </w:t>
      </w:r>
      <w:r>
        <w:rPr>
          <w:sz w:val="28"/>
          <w:szCs w:val="28"/>
        </w:rPr>
        <w:t>в инфекционное отделение СОКБ с температурой 39,7 градусов и предварительным диагнозом коронавирусная инфекция, авиаперелет не рекомендован. Истец обратилась в авиакомпанию с заявлением о вынужденном возврате. Ответчик отказал, ссылаясь на то, что билет не</w:t>
      </w:r>
      <w:r>
        <w:rPr>
          <w:sz w:val="28"/>
          <w:szCs w:val="28"/>
        </w:rPr>
        <w:t xml:space="preserve"> был аннулирован за 40 минут до вылета. Однако в день вылета сайт авиакомпании технически не позволял аннулировать билет, выдавало ошибку. </w:t>
      </w:r>
      <w:r>
        <w:rPr>
          <w:sz w:val="28"/>
          <w:szCs w:val="28"/>
          <w:shd w:val="clear" w:color="auto" w:fill="FFFFFF"/>
        </w:rPr>
        <w:t xml:space="preserve">Полагала отказ ответчика, нарушающим ее права, как потребителя. </w:t>
      </w:r>
      <w:r>
        <w:rPr>
          <w:sz w:val="28"/>
          <w:szCs w:val="28"/>
        </w:rPr>
        <w:t>На основании изложенного, истец просила взыскать с от</w:t>
      </w:r>
      <w:r>
        <w:rPr>
          <w:sz w:val="28"/>
          <w:szCs w:val="28"/>
        </w:rPr>
        <w:t>ветчика стоимость билетов в размере 15</w:t>
      </w:r>
      <w:r w:rsidR="000A1F3F">
        <w:rPr>
          <w:sz w:val="28"/>
          <w:szCs w:val="28"/>
        </w:rPr>
        <w:t> </w:t>
      </w:r>
      <w:r>
        <w:rPr>
          <w:sz w:val="28"/>
          <w:szCs w:val="28"/>
        </w:rPr>
        <w:t>433</w:t>
      </w:r>
      <w:r w:rsidRPr="000A1F3F" w:rsidR="000A1F3F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а также судебные расходы.</w:t>
      </w:r>
    </w:p>
    <w:p w:rsidR="00EE3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Истец в судебное заседание не явилась, надлежащим образом извещена о времени и месте судебного заседания, просила дело рассмотреть в свое отсутствие.</w:t>
      </w:r>
    </w:p>
    <w:p w:rsidR="00EE3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ответчика </w:t>
      </w:r>
      <w:r>
        <w:rPr>
          <w:rFonts w:eastAsia="MS Mincho"/>
          <w:sz w:val="28"/>
          <w:szCs w:val="28"/>
        </w:rPr>
        <w:t>ПАО «</w:t>
      </w:r>
      <w:r>
        <w:rPr>
          <w:rFonts w:eastAsia="MS Mincho"/>
          <w:sz w:val="28"/>
          <w:szCs w:val="28"/>
        </w:rPr>
        <w:t xml:space="preserve">Авиакомпания ЮТэйр» </w:t>
      </w:r>
      <w:r>
        <w:rPr>
          <w:sz w:val="28"/>
          <w:szCs w:val="28"/>
        </w:rPr>
        <w:t>в судебное заседание не явился, надлежащим образом извещен о времени и месте судебного заседания.</w:t>
      </w:r>
    </w:p>
    <w:p w:rsidR="00EE3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суд пришел к следующему. </w:t>
      </w:r>
    </w:p>
    <w:p w:rsidR="00EE311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судебном заседании установлено, что Машхуровой Н.З. были приобретены авиабилеты на </w:t>
      </w:r>
      <w:r>
        <w:rPr>
          <w:sz w:val="28"/>
          <w:szCs w:val="28"/>
        </w:rPr>
        <w:t xml:space="preserve">себя и несовершеннолетнего ребенка Абдуназарова У.А. авиакомпании </w:t>
      </w:r>
      <w:r>
        <w:rPr>
          <w:rFonts w:eastAsia="MS Mincho"/>
          <w:sz w:val="28"/>
          <w:szCs w:val="28"/>
        </w:rPr>
        <w:t>ПАО «Авиакомпания ЮТэйр» по маршруту Сургут-Ташкент, дата вылета 11.09.2</w:t>
      </w:r>
      <w:r w:rsidR="000A1F3F">
        <w:rPr>
          <w:rFonts w:eastAsia="MS Mincho"/>
          <w:sz w:val="28"/>
          <w:szCs w:val="28"/>
        </w:rPr>
        <w:t>025 г., общей стоимостью 15 433</w:t>
      </w:r>
      <w:r w:rsidRPr="003D6F25" w:rsidR="000A1F3F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рубля. В связи с заболеванием </w:t>
      </w:r>
      <w:r>
        <w:rPr>
          <w:sz w:val="28"/>
          <w:szCs w:val="28"/>
        </w:rPr>
        <w:t>несовершеннолетнего ребенка Абдуназарова У.А., истец с р</w:t>
      </w:r>
      <w:r>
        <w:rPr>
          <w:sz w:val="28"/>
          <w:szCs w:val="28"/>
        </w:rPr>
        <w:t>ебенком были вынуждены отказать от авиаперелета. Истец обратилась к ответчику с заявлением о возврате денежных средств, уплаченных за билеты. Ответчик ответил отказом.</w:t>
      </w:r>
    </w:p>
    <w:p w:rsidR="00EE3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подтверждаются: копией выписного эпикриза, копией заключения враче</w:t>
      </w:r>
      <w:r>
        <w:rPr>
          <w:sz w:val="28"/>
          <w:szCs w:val="28"/>
        </w:rPr>
        <w:t>бной комиссии № *</w:t>
      </w:r>
      <w:r>
        <w:rPr>
          <w:sz w:val="28"/>
          <w:szCs w:val="28"/>
        </w:rPr>
        <w:t xml:space="preserve"> от 19.09.2025 года, копией паспорта истца, копией свидетельства о рождении Абдуназарова У.А., копией маршрут-квитанций, копией чека № *</w:t>
      </w:r>
      <w:r>
        <w:rPr>
          <w:sz w:val="28"/>
          <w:szCs w:val="28"/>
        </w:rPr>
        <w:t xml:space="preserve"> от 28.08.2025 года, копией ответа ответчика.</w:t>
      </w:r>
    </w:p>
    <w:p w:rsidR="00EE3112">
      <w:pPr>
        <w:ind w:firstLine="567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 xml:space="preserve">Согласно п. 1 ст. 1 Закона РФ от 7 февраля 1992 года </w:t>
      </w:r>
      <w:r>
        <w:rPr>
          <w:rFonts w:eastAsia="serif"/>
          <w:sz w:val="28"/>
          <w:szCs w:val="28"/>
          <w:shd w:val="clear" w:color="auto" w:fill="FFFFFF"/>
        </w:rPr>
        <w:t>№ 2300-1 «О защите прав потребителей», отношения в области защиты прав потребителей регулируются </w:t>
      </w:r>
      <w:hyperlink r:id="rId4" w:anchor="/document/10164072/entry/0" w:history="1">
        <w:r>
          <w:rPr>
            <w:rStyle w:val="Hyperlink"/>
            <w:rFonts w:eastAsia="serif"/>
            <w:color w:val="auto"/>
            <w:sz w:val="28"/>
            <w:szCs w:val="28"/>
            <w:u w:val="none"/>
            <w:shd w:val="clear" w:color="auto" w:fill="FFFFFF"/>
          </w:rPr>
          <w:t>Гражданским кодексом</w:t>
        </w:r>
      </w:hyperlink>
      <w:r>
        <w:rPr>
          <w:rFonts w:eastAsia="serif"/>
          <w:sz w:val="28"/>
          <w:szCs w:val="28"/>
          <w:shd w:val="clear" w:color="auto" w:fill="FFFFFF"/>
        </w:rPr>
        <w:t xml:space="preserve"> Российской Федерации, данным Законом, другими федеральными </w:t>
      </w:r>
      <w:r>
        <w:rPr>
          <w:rFonts w:eastAsia="serif"/>
          <w:sz w:val="28"/>
          <w:szCs w:val="28"/>
          <w:shd w:val="clear" w:color="auto" w:fill="FFFFFF"/>
        </w:rPr>
        <w:t>законами и принимаемыми в соответствии с ними иными нормативными правовыми актами Российской Федерации.</w:t>
      </w:r>
      <w:r>
        <w:rPr>
          <w:sz w:val="28"/>
          <w:szCs w:val="28"/>
        </w:rPr>
        <w:t xml:space="preserve"> </w:t>
      </w:r>
    </w:p>
    <w:p w:rsidR="00EE3112">
      <w:pPr>
        <w:ind w:firstLine="567"/>
        <w:jc w:val="both"/>
        <w:rPr>
          <w:rFonts w:eastAsia="serif"/>
          <w:sz w:val="28"/>
          <w:szCs w:val="28"/>
          <w:shd w:val="clear" w:color="auto" w:fill="FFFFFF"/>
        </w:rPr>
      </w:pPr>
      <w:r>
        <w:rPr>
          <w:rFonts w:eastAsia="serif"/>
          <w:sz w:val="28"/>
          <w:szCs w:val="28"/>
          <w:shd w:val="clear" w:color="auto" w:fill="FFFFFF"/>
        </w:rPr>
        <w:t>Согласно </w:t>
      </w:r>
      <w:hyperlink r:id="rId4" w:anchor="/document/10164072/entry/784" w:history="1">
        <w:r>
          <w:rPr>
            <w:rStyle w:val="Hyperlink"/>
            <w:rFonts w:eastAsia="serif"/>
            <w:color w:val="auto"/>
            <w:sz w:val="28"/>
            <w:szCs w:val="28"/>
            <w:u w:val="none"/>
            <w:shd w:val="clear" w:color="auto" w:fill="FFFFFF"/>
          </w:rPr>
          <w:t>ст. 784</w:t>
        </w:r>
      </w:hyperlink>
      <w:r>
        <w:rPr>
          <w:rFonts w:eastAsia="serif"/>
          <w:sz w:val="28"/>
          <w:szCs w:val="28"/>
          <w:shd w:val="clear" w:color="auto" w:fill="FFFFFF"/>
        </w:rPr>
        <w:t> Гражданского кодекса РФ перевозка грузов, пассажиров и багаж</w:t>
      </w:r>
      <w:r>
        <w:rPr>
          <w:rFonts w:eastAsia="serif"/>
          <w:sz w:val="28"/>
          <w:szCs w:val="28"/>
          <w:shd w:val="clear" w:color="auto" w:fill="FFFFFF"/>
        </w:rPr>
        <w:t>а осуществляется на основании договора перевозки. Общие условия перевозки определяются транспортными уставами и </w:t>
      </w:r>
      <w:hyperlink r:id="rId4" w:anchor="/document/10164072/entry/0" w:history="1">
        <w:r>
          <w:rPr>
            <w:rStyle w:val="Hyperlink"/>
            <w:rFonts w:eastAsia="serif"/>
            <w:color w:val="auto"/>
            <w:sz w:val="28"/>
            <w:szCs w:val="28"/>
            <w:u w:val="none"/>
            <w:shd w:val="clear" w:color="auto" w:fill="FFFFFF"/>
          </w:rPr>
          <w:t>кодексами</w:t>
        </w:r>
      </w:hyperlink>
      <w:r>
        <w:rPr>
          <w:rFonts w:eastAsia="serif"/>
          <w:sz w:val="28"/>
          <w:szCs w:val="28"/>
          <w:shd w:val="clear" w:color="auto" w:fill="FFFFFF"/>
        </w:rPr>
        <w:t>, иными законами и издаваемыми в соответствии с ними правилами.</w:t>
      </w:r>
      <w:r>
        <w:rPr>
          <w:rFonts w:eastAsia="serif"/>
          <w:sz w:val="28"/>
          <w:szCs w:val="28"/>
          <w:shd w:val="clear" w:color="auto" w:fill="FFFFFF"/>
        </w:rPr>
        <w:t xml:space="preserve"> Условия перевозки грузов, пассажиров и багажа отдельными видами транспорта, а также ответственность сторон по этим перевозкам определяются соглашением сторон, если </w:t>
      </w:r>
      <w:hyperlink r:id="rId4" w:anchor="/document/10164072/entry/0" w:history="1">
        <w:r>
          <w:rPr>
            <w:rStyle w:val="Hyperlink"/>
            <w:rFonts w:eastAsia="serif"/>
            <w:color w:val="auto"/>
            <w:sz w:val="28"/>
            <w:szCs w:val="28"/>
            <w:u w:val="none"/>
            <w:shd w:val="clear" w:color="auto" w:fill="FFFFFF"/>
          </w:rPr>
          <w:t>настоящим Кодексом</w:t>
        </w:r>
      </w:hyperlink>
      <w:r>
        <w:rPr>
          <w:rFonts w:eastAsia="serif"/>
          <w:sz w:val="28"/>
          <w:szCs w:val="28"/>
          <w:shd w:val="clear" w:color="auto" w:fill="FFFFFF"/>
        </w:rPr>
        <w:t>,</w:t>
      </w:r>
      <w:r>
        <w:rPr>
          <w:rFonts w:eastAsia="serif"/>
          <w:sz w:val="28"/>
          <w:szCs w:val="28"/>
          <w:shd w:val="clear" w:color="auto" w:fill="FFFFFF"/>
        </w:rPr>
        <w:t xml:space="preserve"> транспортными уставами и </w:t>
      </w:r>
      <w:hyperlink r:id="rId4" w:anchor="/document/10164072/entry/0" w:history="1">
        <w:r>
          <w:rPr>
            <w:rStyle w:val="Hyperlink"/>
            <w:rFonts w:eastAsia="serif"/>
            <w:color w:val="auto"/>
            <w:sz w:val="28"/>
            <w:szCs w:val="28"/>
            <w:u w:val="none"/>
            <w:shd w:val="clear" w:color="auto" w:fill="FFFFFF"/>
          </w:rPr>
          <w:t>кодексами</w:t>
        </w:r>
      </w:hyperlink>
      <w:r>
        <w:rPr>
          <w:rFonts w:eastAsia="serif"/>
          <w:sz w:val="28"/>
          <w:szCs w:val="28"/>
          <w:shd w:val="clear" w:color="auto" w:fill="FFFFFF"/>
        </w:rPr>
        <w:t>, иными законами и издаваемыми в соответствии с ними правилами не установлено иное.</w:t>
      </w:r>
    </w:p>
    <w:p w:rsidR="00EE3112">
      <w:pPr>
        <w:ind w:firstLine="567"/>
        <w:jc w:val="both"/>
        <w:rPr>
          <w:rFonts w:eastAsia="serif"/>
          <w:sz w:val="28"/>
          <w:szCs w:val="28"/>
          <w:shd w:val="clear" w:color="auto" w:fill="FFFFFF"/>
        </w:rPr>
      </w:pPr>
      <w:r>
        <w:rPr>
          <w:rFonts w:eastAsia="serif"/>
          <w:sz w:val="28"/>
          <w:szCs w:val="28"/>
          <w:shd w:val="clear" w:color="auto" w:fill="FFFFFF"/>
        </w:rPr>
        <w:t>В силу </w:t>
      </w:r>
      <w:hyperlink r:id="rId4" w:anchor="/document/10200300/entry/1082" w:history="1">
        <w:r>
          <w:rPr>
            <w:rStyle w:val="Hyperlink"/>
            <w:rFonts w:eastAsia="serif"/>
            <w:color w:val="auto"/>
            <w:sz w:val="28"/>
            <w:szCs w:val="28"/>
            <w:u w:val="none"/>
            <w:shd w:val="clear" w:color="auto" w:fill="FFFFFF"/>
          </w:rPr>
          <w:t>п. 2 ст. 108</w:t>
        </w:r>
      </w:hyperlink>
      <w:r>
        <w:rPr>
          <w:rFonts w:eastAsia="serif"/>
          <w:sz w:val="28"/>
          <w:szCs w:val="28"/>
          <w:shd w:val="clear" w:color="auto" w:fill="FFFFFF"/>
        </w:rPr>
        <w:t xml:space="preserve"> Воздушного кодекса РФ в случае вынужденного отказа пассажира от воздушной перевозки в связи с болезнью пассажира или члена его семьи либо близкого родственника, совместно следующих с ним на воздушном судне, что подтверждается </w:t>
      </w:r>
      <w:r>
        <w:rPr>
          <w:rFonts w:eastAsia="serif"/>
          <w:sz w:val="28"/>
          <w:szCs w:val="28"/>
          <w:shd w:val="clear" w:color="auto" w:fill="FFFFFF"/>
        </w:rPr>
        <w:t>медицинскими документами, либо в связи со смертью члена его семьи или близкого родственника, что подтверждается документально, и уведомления об этом перевозчика до окончания установленного в соответствии с федеральными авиационными правилами времени регист</w:t>
      </w:r>
      <w:r>
        <w:rPr>
          <w:rFonts w:eastAsia="serif"/>
          <w:sz w:val="28"/>
          <w:szCs w:val="28"/>
          <w:shd w:val="clear" w:color="auto" w:fill="FFFFFF"/>
        </w:rPr>
        <w:t>рации пассажиров на указанный в билете рейс, либо в связи с задержкой отправления воздушного судна, иными предусмотренными федеральными авиационными правилами действиями (бездействием) перевозчика, влекущими за собой неисполнение или ненадлежащее исполнени</w:t>
      </w:r>
      <w:r>
        <w:rPr>
          <w:rFonts w:eastAsia="serif"/>
          <w:sz w:val="28"/>
          <w:szCs w:val="28"/>
          <w:shd w:val="clear" w:color="auto" w:fill="FFFFFF"/>
        </w:rPr>
        <w:t>е обязательств по договору воздушной перевозки пассажира, пассажиру возвращается уплаченная за воздушную перевозку провозная плата.</w:t>
      </w:r>
    </w:p>
    <w:p w:rsidR="00EE3112">
      <w:pPr>
        <w:ind w:firstLine="567"/>
        <w:jc w:val="both"/>
        <w:rPr>
          <w:rFonts w:eastAsia="serif"/>
          <w:sz w:val="28"/>
          <w:szCs w:val="28"/>
          <w:shd w:val="clear" w:color="auto" w:fill="FFFFFF"/>
        </w:rPr>
      </w:pPr>
      <w:r>
        <w:rPr>
          <w:rFonts w:eastAsia="serif"/>
          <w:sz w:val="28"/>
          <w:szCs w:val="28"/>
          <w:shd w:val="clear" w:color="auto" w:fill="FFFFFF"/>
        </w:rPr>
        <w:t>Согласно пункту 81 Общих правил воздушных перевозок пассажиров, багажа, грузов и требований к обслуживанию пассажиров, грузо</w:t>
      </w:r>
      <w:r>
        <w:rPr>
          <w:rFonts w:eastAsia="serif"/>
          <w:sz w:val="28"/>
          <w:szCs w:val="28"/>
          <w:shd w:val="clear" w:color="auto" w:fill="FFFFFF"/>
        </w:rPr>
        <w:t>отправителей, грузополучателей, утвержденных </w:t>
      </w:r>
      <w:hyperlink r:id="rId4" w:anchor="/document/191872/entry/0" w:history="1">
        <w:r>
          <w:rPr>
            <w:rStyle w:val="Hyperlink"/>
            <w:rFonts w:eastAsia="serif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>
        <w:rPr>
          <w:rFonts w:eastAsia="serif"/>
          <w:sz w:val="28"/>
          <w:szCs w:val="28"/>
          <w:shd w:val="clear" w:color="auto" w:fill="FFFFFF"/>
        </w:rPr>
        <w:t> Минтранса России от 28.06.2007 года № 82, регистрация пассажиров и оформление багажа на рейсы в аэропорту заканчивается не ранее чем</w:t>
      </w:r>
      <w:r>
        <w:rPr>
          <w:rFonts w:eastAsia="serif"/>
          <w:sz w:val="28"/>
          <w:szCs w:val="28"/>
          <w:shd w:val="clear" w:color="auto" w:fill="FFFFFF"/>
        </w:rPr>
        <w:t xml:space="preserve"> за 40 минут до времени отправления воздушного судна по расписанию или по плану (графику) чартерных перевозок. </w:t>
      </w:r>
    </w:p>
    <w:p w:rsidR="00EE3112">
      <w:pPr>
        <w:ind w:firstLine="567"/>
        <w:jc w:val="both"/>
        <w:rPr>
          <w:rFonts w:eastAsia="serif"/>
          <w:sz w:val="28"/>
          <w:szCs w:val="28"/>
          <w:shd w:val="clear" w:color="auto" w:fill="FFFFFF"/>
        </w:rPr>
      </w:pPr>
      <w:r>
        <w:rPr>
          <w:rFonts w:eastAsia="serif"/>
          <w:sz w:val="28"/>
          <w:szCs w:val="28"/>
          <w:shd w:val="clear" w:color="auto" w:fill="FFFFFF"/>
        </w:rPr>
        <w:t xml:space="preserve">В данном случае, истец отказалась от воздушной перевозки, в связи с болезнью члена ее семьи, совместно следующего с ней на воздушном судне, при </w:t>
      </w:r>
      <w:r>
        <w:rPr>
          <w:rFonts w:eastAsia="serif"/>
          <w:sz w:val="28"/>
          <w:szCs w:val="28"/>
          <w:shd w:val="clear" w:color="auto" w:fill="FFFFFF"/>
        </w:rPr>
        <w:t>этом не уведомила перевозчика до окончания установленного в соответствии с федеральными авиационными правилами времени регистрации пассажиров на указанный в билете рейс.</w:t>
      </w:r>
    </w:p>
    <w:p w:rsidR="00EE3112">
      <w:pPr>
        <w:ind w:firstLine="567"/>
        <w:jc w:val="both"/>
        <w:rPr>
          <w:rFonts w:eastAsia="serif"/>
          <w:sz w:val="28"/>
          <w:szCs w:val="28"/>
          <w:shd w:val="clear" w:color="auto" w:fill="FFFFFF"/>
        </w:rPr>
      </w:pPr>
      <w:r>
        <w:rPr>
          <w:rFonts w:eastAsia="serif"/>
          <w:sz w:val="28"/>
          <w:szCs w:val="28"/>
          <w:shd w:val="clear" w:color="auto" w:fill="FFFFFF"/>
        </w:rPr>
        <w:t>Учитывая, что истцом не соблюдена процедура возврата авиабилета, суд приходит к выводу об отказе в удовлетворении иска. Факт нарушения ответчиком прав истца судом не установлен.</w:t>
      </w:r>
    </w:p>
    <w:p w:rsidR="00EE3112">
      <w:pPr>
        <w:pStyle w:val="Plain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ст.ст. 194-199 Гражданского процессуального кодекса РФ, суд</w:t>
      </w:r>
    </w:p>
    <w:p w:rsidR="00EE3112">
      <w:pPr>
        <w:jc w:val="both"/>
        <w:rPr>
          <w:sz w:val="28"/>
          <w:szCs w:val="28"/>
        </w:rPr>
      </w:pPr>
    </w:p>
    <w:p w:rsidR="00EE31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</w:t>
      </w:r>
      <w:r>
        <w:rPr>
          <w:b/>
          <w:sz w:val="28"/>
          <w:szCs w:val="28"/>
        </w:rPr>
        <w:t>ШИЛ:</w:t>
      </w:r>
    </w:p>
    <w:p w:rsidR="00EE3112">
      <w:pPr>
        <w:jc w:val="center"/>
        <w:rPr>
          <w:b/>
          <w:sz w:val="28"/>
          <w:szCs w:val="28"/>
        </w:rPr>
      </w:pPr>
    </w:p>
    <w:p w:rsidR="00EE3112">
      <w:pPr>
        <w:pStyle w:val="BodyText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Машхуровой Нихола Зоир кизи отказать. </w:t>
      </w:r>
    </w:p>
    <w:p w:rsidR="00EE3112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апелляционном порядке в Сургутский районный суд ХМАО-Югры в течение месяца со дня принятия решения в окончательной форме через мирового судью с</w:t>
      </w:r>
      <w:r>
        <w:rPr>
          <w:sz w:val="28"/>
          <w:szCs w:val="28"/>
        </w:rPr>
        <w:t>удебного участка № 3 Сургутского судебного района ХМАО-Югры.</w:t>
      </w:r>
    </w:p>
    <w:p w:rsidR="00EE3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суда составлено 16 февраля 2026 года.</w:t>
      </w:r>
    </w:p>
    <w:p w:rsidR="00EE3112">
      <w:pPr>
        <w:jc w:val="both"/>
        <w:rPr>
          <w:sz w:val="28"/>
          <w:szCs w:val="28"/>
        </w:rPr>
      </w:pPr>
    </w:p>
    <w:p w:rsidR="00EE3112">
      <w:pPr>
        <w:jc w:val="both"/>
        <w:rPr>
          <w:sz w:val="28"/>
          <w:szCs w:val="28"/>
        </w:rPr>
      </w:pPr>
    </w:p>
    <w:p w:rsidR="00EE31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В.А. Гоман</w:t>
      </w:r>
    </w:p>
    <w:p w:rsidR="00EE3112" w:rsidRPr="0038770C">
      <w:pPr>
        <w:rPr>
          <w:sz w:val="28"/>
          <w:szCs w:val="28"/>
        </w:rPr>
      </w:pPr>
    </w:p>
    <w:sectPr>
      <w:headerReference w:type="default" r:id="rId5"/>
      <w:pgSz w:w="11906" w:h="16838"/>
      <w:pgMar w:top="1020" w:right="567" w:bottom="1020" w:left="10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8145950"/>
      <w:richText/>
    </w:sdtPr>
    <w:sdtContent>
      <w:p w:rsidR="00EE311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E31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42626D"/>
    <w:rsid w:val="000A1F3F"/>
    <w:rsid w:val="0038770C"/>
    <w:rsid w:val="003D6F25"/>
    <w:rsid w:val="007F074F"/>
    <w:rsid w:val="00C261A8"/>
    <w:rsid w:val="00EE3112"/>
    <w:rsid w:val="084332D3"/>
    <w:rsid w:val="0EEA1D9B"/>
    <w:rsid w:val="2CF63EF3"/>
    <w:rsid w:val="734262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35E599-01A9-447C-90AD-28F60DA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/>
    <w:lsdException w:name="Body Text Indent" w:semiHidden="1" w:uiPriority="99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PlainText">
    <w:name w:val="Plain Text"/>
    <w:basedOn w:val="Normal"/>
    <w:qFormat/>
    <w:rPr>
      <w:rFonts w:ascii="Courier New" w:hAnsi="Courier New" w:cs="Courier New"/>
      <w:sz w:val="20"/>
    </w:rPr>
  </w:style>
  <w:style w:type="paragraph" w:styleId="Header">
    <w:name w:val="header"/>
    <w:basedOn w:val="Normal"/>
    <w:uiPriority w:val="99"/>
    <w:unhideWhenUsed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uiPriority w:val="99"/>
    <w:unhideWhenUsed/>
    <w:pPr>
      <w:spacing w:after="120"/>
    </w:pPr>
  </w:style>
  <w:style w:type="paragraph" w:styleId="BodyTextIndent">
    <w:name w:val="Body Text Indent"/>
    <w:basedOn w:val="Normal"/>
    <w:uiPriority w:val="99"/>
    <w:semiHidden/>
    <w:unhideWhenUsed/>
    <w:qFormat/>
    <w:pPr>
      <w:spacing w:after="120"/>
      <w:ind w:left="283"/>
    </w:pPr>
    <w:rPr>
      <w:sz w:val="24"/>
      <w:szCs w:val="24"/>
    </w:rPr>
  </w:style>
  <w:style w:type="paragraph" w:styleId="BalloonText">
    <w:name w:val="Balloon Text"/>
    <w:basedOn w:val="Normal"/>
    <w:link w:val="a"/>
    <w:rsid w:val="00C261A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C261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